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5"/>
        <w:gridCol w:w="1003"/>
        <w:gridCol w:w="1099"/>
        <w:gridCol w:w="996"/>
        <w:gridCol w:w="1342"/>
        <w:gridCol w:w="17"/>
      </w:tblGrid>
      <w:tr w:rsidR="009F1E68" w:rsidRPr="00D962B6" w:rsidTr="001B266C">
        <w:trPr>
          <w:trHeight w:val="296"/>
        </w:trPr>
        <w:tc>
          <w:tcPr>
            <w:tcW w:w="3693" w:type="dxa"/>
            <w:gridSpan w:val="4"/>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bookmarkStart w:id="0" w:name="_Hlk519543998"/>
            <w:r w:rsidRPr="00D962B6">
              <w:rPr>
                <w:rFonts w:ascii="Times New Roman" w:hAnsi="Times New Roman" w:cs="Times New Roman"/>
                <w:b/>
                <w:sz w:val="20"/>
                <w:szCs w:val="20"/>
              </w:rPr>
              <w:t>Dersin Adı</w:t>
            </w:r>
          </w:p>
        </w:tc>
        <w:tc>
          <w:tcPr>
            <w:tcW w:w="1155"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Kodu</w:t>
            </w:r>
          </w:p>
        </w:tc>
        <w:tc>
          <w:tcPr>
            <w:tcW w:w="1003"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09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T+U</w:t>
            </w:r>
          </w:p>
        </w:tc>
        <w:tc>
          <w:tcPr>
            <w:tcW w:w="996"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359" w:type="dxa"/>
            <w:gridSpan w:val="2"/>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AKTS</w:t>
            </w:r>
          </w:p>
        </w:tc>
      </w:tr>
      <w:tr w:rsidR="009F1E68" w:rsidRPr="00D962B6" w:rsidTr="001B266C">
        <w:trPr>
          <w:trHeight w:val="310"/>
        </w:trPr>
        <w:tc>
          <w:tcPr>
            <w:tcW w:w="3693" w:type="dxa"/>
            <w:gridSpan w:val="4"/>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Kentleşme Politika</w:t>
            </w:r>
            <w:r w:rsidR="00AF191A">
              <w:rPr>
                <w:rFonts w:ascii="Times New Roman" w:hAnsi="Times New Roman" w:cs="Times New Roman"/>
                <w:bCs/>
                <w:sz w:val="20"/>
                <w:szCs w:val="20"/>
              </w:rPr>
              <w:t>ları</w:t>
            </w:r>
          </w:p>
        </w:tc>
        <w:tc>
          <w:tcPr>
            <w:tcW w:w="1155"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napToGrid w:val="0"/>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10</w:t>
            </w:r>
            <w:r w:rsidR="0001229D">
              <w:rPr>
                <w:rFonts w:ascii="Times New Roman" w:hAnsi="Times New Roman" w:cs="Times New Roman"/>
                <w:sz w:val="20"/>
                <w:szCs w:val="20"/>
              </w:rPr>
              <w:t>11</w:t>
            </w:r>
            <w:r w:rsidRPr="00D962B6">
              <w:rPr>
                <w:rFonts w:ascii="Times New Roman" w:hAnsi="Times New Roman" w:cs="Times New Roman"/>
                <w:sz w:val="20"/>
                <w:szCs w:val="20"/>
              </w:rPr>
              <w:t>403</w:t>
            </w:r>
          </w:p>
        </w:tc>
        <w:tc>
          <w:tcPr>
            <w:tcW w:w="1003"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      </w:t>
            </w:r>
            <w:r w:rsidR="00993C28">
              <w:rPr>
                <w:rFonts w:ascii="Times New Roman" w:hAnsi="Times New Roman" w:cs="Times New Roman"/>
                <w:sz w:val="20"/>
                <w:szCs w:val="20"/>
              </w:rPr>
              <w:t>4</w:t>
            </w:r>
          </w:p>
        </w:tc>
        <w:tc>
          <w:tcPr>
            <w:tcW w:w="1099"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3+0</w:t>
            </w:r>
          </w:p>
        </w:tc>
        <w:tc>
          <w:tcPr>
            <w:tcW w:w="996"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     3</w:t>
            </w:r>
          </w:p>
        </w:tc>
        <w:tc>
          <w:tcPr>
            <w:tcW w:w="1359" w:type="dxa"/>
            <w:gridSpan w:val="2"/>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   6</w:t>
            </w:r>
          </w:p>
        </w:tc>
      </w:tr>
      <w:tr w:rsidR="009F1E68"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01229D">
              <w:rPr>
                <w:rFonts w:ascii="Times New Roman" w:hAnsi="Times New Roman" w:cs="Times New Roman"/>
                <w:b/>
                <w:sz w:val="20"/>
                <w:szCs w:val="20"/>
              </w:rPr>
              <w:t>K</w:t>
            </w:r>
            <w:bookmarkStart w:id="1" w:name="_GoBack"/>
            <w:bookmarkEnd w:id="1"/>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Zorunlu</w:t>
            </w:r>
          </w:p>
        </w:tc>
      </w:tr>
      <w:tr w:rsidR="009F1E68"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
        </w:tc>
      </w:tr>
      <w:tr w:rsidR="009F1E68" w:rsidRPr="00D962B6" w:rsidTr="001B266C">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genel olarak kentleşme politikalarını, kentleşme politikalarının diğer politikalarla ilişkisini, kentleşme politikaları kapsamında çevre sorunlarını öğrenmelerini, ulusal kentleşme ve çevre politikalarının uluslararası kentleşme ve çevre sorunları politikalarıyla karşılaştırmalı olarak analiz edebilmeleri amaçlanmaktadır.</w:t>
            </w: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886939" w:rsidRDefault="009F1E68" w:rsidP="001B266C">
            <w:pPr>
              <w:pStyle w:val="ListeParagraf"/>
              <w:rPr>
                <w:b/>
                <w:sz w:val="20"/>
                <w:szCs w:val="20"/>
              </w:rPr>
            </w:pPr>
            <w:r w:rsidRPr="00886939">
              <w:rPr>
                <w:b/>
                <w:sz w:val="20"/>
                <w:szCs w:val="20"/>
              </w:rPr>
              <w:t>Bu dersin sonunda öğrenci;</w:t>
            </w:r>
          </w:p>
          <w:p w:rsidR="009F1E68" w:rsidRPr="00D962B6" w:rsidRDefault="009F1E68" w:rsidP="001B266C">
            <w:pPr>
              <w:pStyle w:val="ListeParagraf"/>
              <w:numPr>
                <w:ilvl w:val="0"/>
                <w:numId w:val="1"/>
              </w:numPr>
              <w:rPr>
                <w:sz w:val="20"/>
                <w:szCs w:val="20"/>
              </w:rPr>
            </w:pPr>
            <w:r w:rsidRPr="00D962B6">
              <w:rPr>
                <w:sz w:val="20"/>
                <w:szCs w:val="20"/>
              </w:rPr>
              <w:t>Kent, kentleşme ve çevre sorunları arasındaki ilişkiyi kavrar.</w:t>
            </w:r>
          </w:p>
          <w:p w:rsidR="009F1E68" w:rsidRPr="00D962B6" w:rsidRDefault="009F1E68" w:rsidP="001B266C">
            <w:pPr>
              <w:pStyle w:val="ListeParagraf"/>
              <w:numPr>
                <w:ilvl w:val="0"/>
                <w:numId w:val="1"/>
              </w:numPr>
              <w:rPr>
                <w:color w:val="000000"/>
                <w:sz w:val="20"/>
                <w:szCs w:val="20"/>
              </w:rPr>
            </w:pPr>
            <w:r w:rsidRPr="00D962B6">
              <w:rPr>
                <w:color w:val="000000"/>
                <w:sz w:val="20"/>
                <w:szCs w:val="20"/>
              </w:rPr>
              <w:t xml:space="preserve">Çevre, Kent ve Kentleşme politikasını ilişkin temel kavramlar kazanılır. </w:t>
            </w:r>
          </w:p>
          <w:p w:rsidR="009F1E68" w:rsidRPr="00D962B6" w:rsidRDefault="009F1E68" w:rsidP="001B266C">
            <w:pPr>
              <w:pStyle w:val="ListeParagraf"/>
              <w:numPr>
                <w:ilvl w:val="0"/>
                <w:numId w:val="1"/>
              </w:numPr>
              <w:rPr>
                <w:color w:val="000000"/>
                <w:sz w:val="20"/>
                <w:szCs w:val="20"/>
              </w:rPr>
            </w:pPr>
            <w:r w:rsidRPr="00D962B6">
              <w:rPr>
                <w:sz w:val="20"/>
                <w:szCs w:val="20"/>
              </w:rPr>
              <w:t xml:space="preserve">Kentleşme politikasının amaçları ve araçları kavrar. </w:t>
            </w:r>
          </w:p>
          <w:p w:rsidR="009F1E68" w:rsidRPr="00D962B6" w:rsidRDefault="009F1E68" w:rsidP="001B266C">
            <w:pPr>
              <w:pStyle w:val="ListeParagraf"/>
              <w:numPr>
                <w:ilvl w:val="0"/>
                <w:numId w:val="1"/>
              </w:numPr>
              <w:rPr>
                <w:color w:val="000000"/>
                <w:sz w:val="20"/>
                <w:szCs w:val="20"/>
              </w:rPr>
            </w:pPr>
            <w:r w:rsidRPr="00D962B6">
              <w:rPr>
                <w:sz w:val="20"/>
                <w:szCs w:val="20"/>
              </w:rPr>
              <w:t xml:space="preserve">Kentleşme politikasının diğer ulusal kalkınma politikalarıyla ilişkisini kavrar.  </w:t>
            </w:r>
          </w:p>
          <w:p w:rsidR="009F1E68" w:rsidRPr="00D962B6" w:rsidRDefault="009F1E68" w:rsidP="001B266C">
            <w:pPr>
              <w:pStyle w:val="ListeParagraf"/>
              <w:numPr>
                <w:ilvl w:val="0"/>
                <w:numId w:val="1"/>
              </w:numPr>
              <w:rPr>
                <w:color w:val="000000"/>
                <w:sz w:val="20"/>
                <w:szCs w:val="20"/>
              </w:rPr>
            </w:pPr>
            <w:r w:rsidRPr="00D962B6">
              <w:rPr>
                <w:sz w:val="20"/>
                <w:szCs w:val="20"/>
              </w:rPr>
              <w:t>Kentleşme politikasının istihdam, işsizliği önleme, ekonomik büyüme ve kalkınmaya nasıl etki edeceğini kavrar.</w:t>
            </w:r>
          </w:p>
          <w:p w:rsidR="009F1E68" w:rsidRPr="00D962B6" w:rsidRDefault="009F1E68" w:rsidP="001B266C">
            <w:pPr>
              <w:pStyle w:val="ListeParagraf"/>
              <w:numPr>
                <w:ilvl w:val="0"/>
                <w:numId w:val="1"/>
              </w:numPr>
              <w:rPr>
                <w:color w:val="000000"/>
                <w:sz w:val="20"/>
                <w:szCs w:val="20"/>
              </w:rPr>
            </w:pPr>
            <w:r>
              <w:rPr>
                <w:sz w:val="20"/>
                <w:szCs w:val="20"/>
              </w:rPr>
              <w:t xml:space="preserve">Kentleşme politikalarının gelişmiş ve gelişmekte olan ülkelerde ekonomik gelişmeye nasıl etki ettiğini </w:t>
            </w:r>
            <w:r w:rsidRPr="00D962B6">
              <w:rPr>
                <w:sz w:val="20"/>
                <w:szCs w:val="20"/>
              </w:rPr>
              <w:t>kavrar.</w:t>
            </w:r>
          </w:p>
          <w:p w:rsidR="009F1E68" w:rsidRPr="00D962B6" w:rsidRDefault="009F1E68" w:rsidP="001B266C">
            <w:pPr>
              <w:pStyle w:val="ListeParagraf"/>
              <w:rPr>
                <w:color w:val="000000"/>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9F1E68" w:rsidRPr="00D962B6" w:rsidRDefault="009F1E68"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kentleşme politikasının amaçları, araçları, uygulama yöntemleri sorunsuz kent ve çevre politikasının nasıl oluşturulacağı uluslararası politikalarla karşılaştırmalı olarak ele alınacaktır.</w:t>
            </w:r>
          </w:p>
        </w:tc>
      </w:tr>
      <w:tr w:rsidR="009F1E68" w:rsidRPr="00D962B6" w:rsidTr="008B161D">
        <w:trPr>
          <w:gridAfter w:val="1"/>
          <w:wAfter w:w="17" w:type="dxa"/>
          <w:trHeight w:val="93"/>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9F1E68"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Çevre, Kentleşme ve Kentleşme Politikaları arasındaki ilişki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Farklı Sistemlerde Kent, Kentleşme ve Kent Planlaması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Planlaması kavramı ve planlama türleri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Planlamasının Tarihsel gelişimi, geçirdiği aşamalar, ülkemizde kent planlaması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Kuramları, Farklı kentsel kuramlar</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Kent Planlaması Kuramları-klasik, </w:t>
            </w:r>
            <w:proofErr w:type="spellStart"/>
            <w:r w:rsidRPr="00D962B6">
              <w:rPr>
                <w:rFonts w:ascii="Times New Roman" w:hAnsi="Times New Roman" w:cs="Times New Roman"/>
                <w:sz w:val="20"/>
                <w:szCs w:val="20"/>
              </w:rPr>
              <w:t>neo</w:t>
            </w:r>
            <w:proofErr w:type="spellEnd"/>
            <w:r w:rsidRPr="00D962B6">
              <w:rPr>
                <w:rFonts w:ascii="Times New Roman" w:hAnsi="Times New Roman" w:cs="Times New Roman"/>
                <w:sz w:val="20"/>
                <w:szCs w:val="20"/>
              </w:rPr>
              <w:t xml:space="preserve"> klasik ve sistemsel yaklaşım</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AF191A">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planlaması süreci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Bölgesel gelişme için planlama ve metropoliten kent planlaması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Konut, konut türleri ve devletin konuta müdahalesi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Gecekondu kavramı, Türkiye’de ve dünyada gecekonduların gelişimi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roofErr w:type="spellStart"/>
            <w:r w:rsidRPr="00D962B6">
              <w:rPr>
                <w:rFonts w:ascii="Times New Roman" w:hAnsi="Times New Roman" w:cs="Times New Roman"/>
                <w:sz w:val="20"/>
                <w:szCs w:val="20"/>
              </w:rPr>
              <w:t>Kentbilim</w:t>
            </w:r>
            <w:proofErr w:type="spellEnd"/>
            <w:r w:rsidRPr="00D962B6">
              <w:rPr>
                <w:rFonts w:ascii="Times New Roman" w:hAnsi="Times New Roman" w:cs="Times New Roman"/>
                <w:sz w:val="20"/>
                <w:szCs w:val="20"/>
              </w:rPr>
              <w:t xml:space="preserve"> ve Kentsel toprak kullanımı sorunları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Doğal Afetler, Çevre ve çevre sorunları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9F1E68"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9F1E68"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İyi bir kentleşme politikasıyla kent, kentleşme ve çevre sorunları önlenebilir, gelecek nesillere sorunsuz kentler ve daha yaşanılabilir bir çevre bırakılabilir.</w:t>
            </w:r>
          </w:p>
          <w:p w:rsidR="009F1E68" w:rsidRPr="00D962B6" w:rsidRDefault="009F1E68" w:rsidP="001B266C">
            <w:pPr>
              <w:spacing w:after="0" w:line="240" w:lineRule="auto"/>
              <w:jc w:val="both"/>
              <w:rPr>
                <w:rFonts w:ascii="Times New Roman" w:hAnsi="Times New Roman" w:cs="Times New Roman"/>
                <w:sz w:val="20"/>
                <w:szCs w:val="20"/>
              </w:rPr>
            </w:pPr>
          </w:p>
        </w:tc>
      </w:tr>
      <w:tr w:rsidR="009F1E68"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9F1E68"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AF191A" w:rsidRPr="00D962B6" w:rsidRDefault="00AF191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Görmez, K. (2014).  </w:t>
            </w:r>
            <w:r w:rsidRPr="00D962B6">
              <w:rPr>
                <w:rFonts w:ascii="Times New Roman" w:hAnsi="Times New Roman" w:cs="Times New Roman"/>
                <w:i/>
                <w:sz w:val="20"/>
                <w:szCs w:val="20"/>
              </w:rPr>
              <w:t>Kentleşme ve Çevre Sorunları</w:t>
            </w:r>
            <w:r w:rsidRPr="00D962B6">
              <w:rPr>
                <w:rFonts w:ascii="Times New Roman" w:hAnsi="Times New Roman" w:cs="Times New Roman"/>
                <w:sz w:val="20"/>
                <w:szCs w:val="20"/>
              </w:rPr>
              <w:t>, Ankara: Gazi Kita</w:t>
            </w:r>
            <w:r>
              <w:rPr>
                <w:rFonts w:ascii="Times New Roman" w:hAnsi="Times New Roman" w:cs="Times New Roman"/>
                <w:sz w:val="20"/>
                <w:szCs w:val="20"/>
              </w:rPr>
              <w:t>b</w:t>
            </w:r>
            <w:r w:rsidRPr="00D962B6">
              <w:rPr>
                <w:rFonts w:ascii="Times New Roman" w:hAnsi="Times New Roman" w:cs="Times New Roman"/>
                <w:sz w:val="20"/>
                <w:szCs w:val="20"/>
              </w:rPr>
              <w:t>evi.</w:t>
            </w:r>
          </w:p>
          <w:p w:rsidR="00AF191A" w:rsidRPr="00D962B6" w:rsidRDefault="00AF191A"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İsbir</w:t>
            </w:r>
            <w:proofErr w:type="spellEnd"/>
            <w:r w:rsidRPr="00D962B6">
              <w:rPr>
                <w:rFonts w:ascii="Times New Roman" w:hAnsi="Times New Roman" w:cs="Times New Roman"/>
                <w:sz w:val="20"/>
                <w:szCs w:val="20"/>
              </w:rPr>
              <w:t xml:space="preserve">, E. G. (1992). </w:t>
            </w:r>
            <w:r w:rsidRPr="00D962B6">
              <w:rPr>
                <w:rFonts w:ascii="Times New Roman" w:hAnsi="Times New Roman" w:cs="Times New Roman"/>
                <w:i/>
                <w:sz w:val="20"/>
                <w:szCs w:val="20"/>
              </w:rPr>
              <w:t>Şehirleşme Meseleleri</w:t>
            </w:r>
            <w:r w:rsidRPr="00D962B6">
              <w:rPr>
                <w:rFonts w:ascii="Times New Roman" w:hAnsi="Times New Roman" w:cs="Times New Roman"/>
                <w:sz w:val="20"/>
                <w:szCs w:val="20"/>
              </w:rPr>
              <w:t>, Ankara: Gazi Kit</w:t>
            </w:r>
            <w:r>
              <w:rPr>
                <w:rFonts w:ascii="Times New Roman" w:hAnsi="Times New Roman" w:cs="Times New Roman"/>
                <w:sz w:val="20"/>
                <w:szCs w:val="20"/>
              </w:rPr>
              <w:t>ab</w:t>
            </w:r>
            <w:r w:rsidRPr="00D962B6">
              <w:rPr>
                <w:rFonts w:ascii="Times New Roman" w:hAnsi="Times New Roman" w:cs="Times New Roman"/>
                <w:sz w:val="20"/>
                <w:szCs w:val="20"/>
              </w:rPr>
              <w:t>evi</w:t>
            </w:r>
            <w:r>
              <w:rPr>
                <w:rFonts w:ascii="Times New Roman" w:hAnsi="Times New Roman" w:cs="Times New Roman"/>
                <w:sz w:val="20"/>
                <w:szCs w:val="20"/>
              </w:rPr>
              <w:t>.</w:t>
            </w:r>
          </w:p>
          <w:p w:rsidR="00AF191A" w:rsidRPr="00D962B6" w:rsidRDefault="00AF191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Keleş, R. (2015). Kentleşme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Ankara: İmge Kitabevi</w:t>
            </w:r>
          </w:p>
          <w:p w:rsidR="009F1E68" w:rsidRPr="00D962B6" w:rsidRDefault="00AF191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Şahin, Y. (2017).  Kentleşme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Bursa: Ekin Yayınevi.</w:t>
            </w:r>
          </w:p>
        </w:tc>
      </w:tr>
      <w:tr w:rsidR="009F1E68"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9F1E68"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bCs/>
                <w:sz w:val="20"/>
                <w:szCs w:val="20"/>
              </w:rPr>
            </w:pPr>
            <w:r w:rsidRPr="00D962B6">
              <w:rPr>
                <w:rStyle w:val="Gl"/>
                <w:rFonts w:ascii="Times New Roman" w:hAnsi="Times New Roman" w:cs="Times New Roman"/>
                <w:sz w:val="20"/>
                <w:szCs w:val="20"/>
              </w:rPr>
              <w:t xml:space="preserve">Ara sınav: </w:t>
            </w:r>
            <w:proofErr w:type="gramStart"/>
            <w:r w:rsidRPr="00D962B6">
              <w:rPr>
                <w:rStyle w:val="Gl"/>
                <w:rFonts w:ascii="Times New Roman" w:hAnsi="Times New Roman" w:cs="Times New Roman"/>
                <w:sz w:val="20"/>
                <w:szCs w:val="20"/>
              </w:rPr>
              <w:t>% 40</w:t>
            </w:r>
            <w:proofErr w:type="gramEnd"/>
            <w:r w:rsidRPr="00D962B6">
              <w:rPr>
                <w:rStyle w:val="Gl"/>
                <w:rFonts w:ascii="Times New Roman" w:hAnsi="Times New Roman" w:cs="Times New Roman"/>
                <w:sz w:val="20"/>
                <w:szCs w:val="20"/>
              </w:rPr>
              <w:t xml:space="preserve">          Final: % 60</w:t>
            </w:r>
          </w:p>
        </w:tc>
      </w:tr>
      <w:bookmarkEnd w:id="0"/>
    </w:tbl>
    <w:p w:rsidR="009F1E68" w:rsidRDefault="009F1E68" w:rsidP="009F1E68">
      <w:pPr>
        <w:rPr>
          <w:rFonts w:ascii="Times New Roman" w:hAnsi="Times New Roman" w:cs="Times New Roman"/>
          <w:sz w:val="20"/>
          <w:szCs w:val="20"/>
        </w:rPr>
      </w:pPr>
    </w:p>
    <w:p w:rsidR="008B161D" w:rsidRPr="00D962B6" w:rsidRDefault="008B161D" w:rsidP="009F1E68">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876"/>
        <w:gridCol w:w="376"/>
        <w:gridCol w:w="266"/>
        <w:gridCol w:w="564"/>
        <w:gridCol w:w="563"/>
        <w:gridCol w:w="266"/>
        <w:gridCol w:w="266"/>
        <w:gridCol w:w="563"/>
        <w:gridCol w:w="564"/>
        <w:gridCol w:w="266"/>
        <w:gridCol w:w="266"/>
        <w:gridCol w:w="564"/>
        <w:gridCol w:w="563"/>
        <w:gridCol w:w="266"/>
        <w:gridCol w:w="266"/>
        <w:gridCol w:w="563"/>
        <w:gridCol w:w="564"/>
        <w:gridCol w:w="266"/>
        <w:gridCol w:w="266"/>
        <w:gridCol w:w="567"/>
        <w:gridCol w:w="567"/>
      </w:tblGrid>
      <w:tr w:rsidR="00AF191A" w:rsidRPr="00D962B6" w:rsidTr="001C27BD">
        <w:trPr>
          <w:trHeight w:val="312"/>
        </w:trPr>
        <w:tc>
          <w:tcPr>
            <w:tcW w:w="0" w:type="auto"/>
            <w:gridSpan w:val="21"/>
            <w:vAlign w:val="center"/>
          </w:tcPr>
          <w:p w:rsidR="00AF191A" w:rsidRPr="00D962B6" w:rsidRDefault="00AF191A" w:rsidP="001B266C">
            <w:pPr>
              <w:jc w:val="center"/>
              <w:rPr>
                <w:rFonts w:ascii="Times New Roman" w:hAnsi="Times New Roman" w:cs="Times New Roman"/>
                <w:b/>
                <w:sz w:val="20"/>
                <w:szCs w:val="20"/>
              </w:rPr>
            </w:pPr>
            <w:bookmarkStart w:id="2" w:name="_Hlk519544098"/>
            <w:r w:rsidRPr="00D962B6">
              <w:rPr>
                <w:rFonts w:ascii="Times New Roman" w:hAnsi="Times New Roman" w:cs="Times New Roman"/>
                <w:b/>
                <w:sz w:val="20"/>
                <w:szCs w:val="20"/>
              </w:rPr>
              <w:lastRenderedPageBreak/>
              <w:t xml:space="preserve">PROGRAM ÖĞRENME ÇIKTILARI İLE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AF191A" w:rsidRPr="00D962B6" w:rsidTr="00AF191A">
        <w:trPr>
          <w:trHeight w:val="312"/>
        </w:trPr>
        <w:tc>
          <w:tcPr>
            <w:tcW w:w="0" w:type="auto"/>
            <w:vAlign w:val="center"/>
          </w:tcPr>
          <w:p w:rsidR="00AF191A" w:rsidRPr="00D962B6" w:rsidRDefault="00AF191A" w:rsidP="001B266C">
            <w:pPr>
              <w:ind w:left="-57" w:right="-57"/>
              <w:jc w:val="center"/>
              <w:rPr>
                <w:rFonts w:ascii="Times New Roman" w:hAnsi="Times New Roman" w:cs="Times New Roman"/>
                <w:b/>
                <w:sz w:val="20"/>
                <w:szCs w:val="20"/>
              </w:rPr>
            </w:pPr>
          </w:p>
        </w:tc>
        <w:tc>
          <w:tcPr>
            <w:tcW w:w="563" w:type="dxa"/>
            <w:gridSpan w:val="2"/>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 2</w:t>
            </w:r>
          </w:p>
        </w:tc>
        <w:tc>
          <w:tcPr>
            <w:tcW w:w="563"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64" w:type="dxa"/>
            <w:gridSpan w:val="2"/>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63" w:type="dxa"/>
            <w:gridSpan w:val="2"/>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64" w:type="dxa"/>
            <w:gridSpan w:val="2"/>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AF191A" w:rsidRPr="00D962B6" w:rsidRDefault="00AF191A" w:rsidP="001B266C">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63" w:type="dxa"/>
            <w:gridSpan w:val="2"/>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4" w:type="dxa"/>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4" w:type="dxa"/>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AF191A" w:rsidRPr="00D962B6" w:rsidTr="00AF191A">
        <w:trPr>
          <w:trHeight w:val="300"/>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AF191A" w:rsidRPr="00D962B6" w:rsidTr="00AF191A">
        <w:trPr>
          <w:trHeight w:val="300"/>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r>
      <w:tr w:rsidR="009F1E68" w:rsidRPr="00D962B6" w:rsidTr="001B266C">
        <w:trPr>
          <w:trHeight w:val="312"/>
        </w:trPr>
        <w:tc>
          <w:tcPr>
            <w:tcW w:w="0" w:type="auto"/>
            <w:gridSpan w:val="21"/>
            <w:vAlign w:val="center"/>
          </w:tcPr>
          <w:p w:rsidR="009F1E68" w:rsidRPr="00D962B6" w:rsidRDefault="009F1E68"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9F1E68" w:rsidRPr="00D962B6" w:rsidTr="001B266C">
        <w:trPr>
          <w:trHeight w:val="312"/>
        </w:trPr>
        <w:tc>
          <w:tcPr>
            <w:tcW w:w="0" w:type="auto"/>
            <w:gridSpan w:val="2"/>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0" w:type="auto"/>
            <w:gridSpan w:val="3"/>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9F1E68" w:rsidRPr="00D962B6" w:rsidRDefault="009F1E68" w:rsidP="009F1E68">
      <w:pPr>
        <w:tabs>
          <w:tab w:val="left" w:pos="3306"/>
        </w:tabs>
        <w:spacing w:after="0"/>
        <w:jc w:val="center"/>
        <w:rPr>
          <w:rFonts w:ascii="Times New Roman" w:hAnsi="Times New Roman" w:cs="Times New Roman"/>
          <w:b/>
          <w:sz w:val="20"/>
          <w:szCs w:val="20"/>
        </w:rPr>
      </w:pPr>
      <w:bookmarkStart w:id="3" w:name="_Hlk519625939"/>
      <w:bookmarkEnd w:id="2"/>
    </w:p>
    <w:p w:rsidR="009F1E68" w:rsidRDefault="009F1E68" w:rsidP="009F1E68">
      <w:pPr>
        <w:tabs>
          <w:tab w:val="left" w:pos="3306"/>
        </w:tabs>
        <w:spacing w:after="0"/>
        <w:jc w:val="center"/>
        <w:rPr>
          <w:rFonts w:ascii="Times New Roman" w:hAnsi="Times New Roman" w:cs="Times New Roman"/>
          <w:b/>
          <w:sz w:val="20"/>
          <w:szCs w:val="20"/>
        </w:rPr>
      </w:pPr>
    </w:p>
    <w:p w:rsidR="009F1E68" w:rsidRDefault="009F1E68" w:rsidP="009F1E68">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9F1E68" w:rsidRPr="00D962B6" w:rsidRDefault="009F1E68" w:rsidP="009F1E68">
      <w:pPr>
        <w:tabs>
          <w:tab w:val="left" w:pos="3306"/>
        </w:tabs>
        <w:spacing w:after="0"/>
        <w:jc w:val="center"/>
        <w:rPr>
          <w:rFonts w:ascii="Times New Roman" w:hAnsi="Times New Roman" w:cs="Times New Roman"/>
          <w:b/>
          <w:sz w:val="20"/>
          <w:szCs w:val="20"/>
        </w:rPr>
      </w:pPr>
    </w:p>
    <w:tbl>
      <w:tblPr>
        <w:tblStyle w:val="TabloKlavuzu"/>
        <w:tblW w:w="9322" w:type="dxa"/>
        <w:tblLayout w:type="fixed"/>
        <w:tblLook w:val="04A0" w:firstRow="1" w:lastRow="0" w:firstColumn="1" w:lastColumn="0" w:noHBand="0" w:noVBand="1"/>
      </w:tblPr>
      <w:tblGrid>
        <w:gridCol w:w="2042"/>
        <w:gridCol w:w="485"/>
        <w:gridCol w:w="485"/>
        <w:gridCol w:w="486"/>
        <w:gridCol w:w="485"/>
        <w:gridCol w:w="485"/>
        <w:gridCol w:w="486"/>
        <w:gridCol w:w="485"/>
        <w:gridCol w:w="485"/>
        <w:gridCol w:w="486"/>
        <w:gridCol w:w="485"/>
        <w:gridCol w:w="485"/>
        <w:gridCol w:w="486"/>
        <w:gridCol w:w="485"/>
        <w:gridCol w:w="485"/>
        <w:gridCol w:w="486"/>
      </w:tblGrid>
      <w:tr w:rsidR="009F1E68" w:rsidRPr="00D962B6" w:rsidTr="00AF191A">
        <w:tc>
          <w:tcPr>
            <w:tcW w:w="2042" w:type="dxa"/>
          </w:tcPr>
          <w:p w:rsidR="009F1E68" w:rsidRPr="00D962B6" w:rsidRDefault="009F1E68" w:rsidP="001B266C">
            <w:pPr>
              <w:spacing w:line="360" w:lineRule="auto"/>
              <w:rPr>
                <w:rFonts w:ascii="Times New Roman" w:hAnsi="Times New Roman" w:cs="Times New Roman"/>
                <w:b/>
                <w:sz w:val="20"/>
                <w:szCs w:val="20"/>
              </w:rPr>
            </w:pPr>
            <w:bookmarkStart w:id="4" w:name="_Hlk519544191"/>
            <w:bookmarkEnd w:id="3"/>
            <w:r w:rsidRPr="00D962B6">
              <w:rPr>
                <w:rFonts w:ascii="Times New Roman" w:hAnsi="Times New Roman" w:cs="Times New Roman"/>
                <w:b/>
                <w:sz w:val="20"/>
                <w:szCs w:val="20"/>
              </w:rPr>
              <w:t>Ders</w:t>
            </w:r>
            <w:r w:rsidR="008B161D">
              <w:rPr>
                <w:rFonts w:ascii="Times New Roman" w:hAnsi="Times New Roman" w:cs="Times New Roman"/>
                <w:b/>
                <w:sz w:val="20"/>
                <w:szCs w:val="20"/>
              </w:rPr>
              <w:t>in Adı</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86" w:type="dxa"/>
          </w:tcPr>
          <w:p w:rsidR="009F1E68"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9F1E68" w:rsidRPr="00D962B6" w:rsidTr="00AF191A">
        <w:tc>
          <w:tcPr>
            <w:tcW w:w="2042" w:type="dxa"/>
            <w:vAlign w:val="center"/>
          </w:tcPr>
          <w:p w:rsidR="009F1E68" w:rsidRPr="00D962B6" w:rsidRDefault="009F1E68" w:rsidP="001B266C">
            <w:pPr>
              <w:spacing w:line="360" w:lineRule="auto"/>
              <w:rPr>
                <w:rFonts w:ascii="Times New Roman" w:hAnsi="Times New Roman" w:cs="Times New Roman"/>
                <w:sz w:val="20"/>
                <w:szCs w:val="20"/>
              </w:rPr>
            </w:pPr>
            <w:r w:rsidRPr="00D962B6">
              <w:rPr>
                <w:rFonts w:ascii="Times New Roman" w:hAnsi="Times New Roman" w:cs="Times New Roman"/>
                <w:sz w:val="20"/>
                <w:szCs w:val="20"/>
              </w:rPr>
              <w:t>Kentleşme Politikası</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r>
      <w:bookmarkEnd w:id="4"/>
    </w:tbl>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1E68"/>
    <w:rsid w:val="0001229D"/>
    <w:rsid w:val="0009761D"/>
    <w:rsid w:val="006001C4"/>
    <w:rsid w:val="008B161D"/>
    <w:rsid w:val="00993C28"/>
    <w:rsid w:val="009F1E68"/>
    <w:rsid w:val="00AF19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74D6F"/>
  <w15:docId w15:val="{ECE9BFBB-B481-4283-B8FC-4B1007502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1E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F1E68"/>
    <w:rPr>
      <w:b/>
      <w:bCs/>
    </w:rPr>
  </w:style>
  <w:style w:type="paragraph" w:styleId="ListeParagraf">
    <w:name w:val="List Paragraph"/>
    <w:basedOn w:val="Normal"/>
    <w:uiPriority w:val="34"/>
    <w:qFormat/>
    <w:rsid w:val="009F1E68"/>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F1E6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Kentleşme Politikaları</dc:title>
  <dc:creator>Arş. Gör. Ali Burak AKSUNGUR</dc:creator>
  <cp:lastModifiedBy>Arş. Gör. Ali Burak AKSUNGUR</cp:lastModifiedBy>
  <cp:revision>5</cp:revision>
  <dcterms:created xsi:type="dcterms:W3CDTF">2018-09-19T12:23:00Z</dcterms:created>
  <dcterms:modified xsi:type="dcterms:W3CDTF">2018-10-10T22:09:00Z</dcterms:modified>
</cp:coreProperties>
</file>